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A4" w:rsidRPr="009E1DEA" w:rsidRDefault="00600C9A" w:rsidP="00C431BA">
      <w:pPr>
        <w:jc w:val="center"/>
        <w:rPr>
          <w:sz w:val="28"/>
        </w:rPr>
      </w:pPr>
      <w:bookmarkStart w:id="0" w:name="_Hlk86831641"/>
      <w:bookmarkStart w:id="1" w:name="_Hlk95907813"/>
      <w:bookmarkStart w:id="2" w:name="_Hlk90542821"/>
      <w:r w:rsidRPr="009E1DEA">
        <w:rPr>
          <w:b/>
          <w:sz w:val="28"/>
        </w:rPr>
        <w:t>Be Ready Together for Wildfire</w:t>
      </w:r>
    </w:p>
    <w:p w:rsidR="00600C9A" w:rsidRDefault="009E48CA" w:rsidP="00F372B2">
      <w:r>
        <w:t xml:space="preserve">Let’s face it, wildfire risk is real in Sonoma County. </w:t>
      </w:r>
      <w:r w:rsidR="00600C9A" w:rsidRPr="009C4CEB">
        <w:t>There is a lot you can do to get ready</w:t>
      </w:r>
      <w:r>
        <w:t>, limit disruption</w:t>
      </w:r>
      <w:r w:rsidR="00F665D9">
        <w:t>,</w:t>
      </w:r>
      <w:r>
        <w:t xml:space="preserve"> </w:t>
      </w:r>
      <w:r w:rsidR="00600C9A" w:rsidRPr="009C4CEB">
        <w:t xml:space="preserve">and stay safe should a wildfire </w:t>
      </w:r>
      <w:r w:rsidR="009C4CEB" w:rsidRPr="009C4CEB">
        <w:t>occur</w:t>
      </w:r>
      <w:r w:rsidR="00600C9A" w:rsidRPr="009C4CEB">
        <w:t xml:space="preserve">. </w:t>
      </w:r>
      <w:r w:rsidR="009C14B9">
        <w:t>The following recommendation</w:t>
      </w:r>
      <w:r w:rsidR="00897203">
        <w:t>s</w:t>
      </w:r>
      <w:r w:rsidR="009C14B9">
        <w:t xml:space="preserve"> are for all communities in Sonoma County from May through November</w:t>
      </w:r>
      <w:r w:rsidR="008A5477">
        <w:t>:</w:t>
      </w:r>
    </w:p>
    <w:p w:rsidR="009C14B9" w:rsidRDefault="009C14B9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 w:rsidRPr="009C14B9">
        <w:t xml:space="preserve">Learn about hardening your home and creating defensible space to mitigate your risk of </w:t>
      </w:r>
      <w:r w:rsidR="004E3842">
        <w:t>wild</w:t>
      </w:r>
      <w:r w:rsidRPr="009C14B9">
        <w:t xml:space="preserve">fire, see </w:t>
      </w:r>
      <w:hyperlink r:id="rId6" w:history="1">
        <w:r w:rsidRPr="00AA2D8F">
          <w:rPr>
            <w:rStyle w:val="Hyperlink"/>
          </w:rPr>
          <w:t>https://www.readyforwildfire.org/Prepare-For-Wildfire/</w:t>
        </w:r>
      </w:hyperlink>
      <w:r>
        <w:t xml:space="preserve"> </w:t>
      </w:r>
    </w:p>
    <w:p w:rsidR="0083092E" w:rsidRDefault="0083092E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>
        <w:t>Have a family plan for evacuation and two meet-up locations predetermined</w:t>
      </w:r>
    </w:p>
    <w:p w:rsidR="009C14B9" w:rsidRDefault="009C14B9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>
        <w:t>Have a Go Bag for each member of the family (including pets) in an accessible place (e.g. near the exit door, in your car)</w:t>
      </w:r>
    </w:p>
    <w:p w:rsidR="009C14B9" w:rsidRDefault="009C14B9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>
        <w:t>Make sure your gas tank is always at least half full</w:t>
      </w:r>
    </w:p>
    <w:p w:rsidR="009C14B9" w:rsidRDefault="009C14B9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>
        <w:t>Keep your phone on and charged to allow for emergency alerts to reach you anytime</w:t>
      </w:r>
    </w:p>
    <w:p w:rsidR="009C14B9" w:rsidRDefault="009C14B9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>
        <w:t xml:space="preserve">Reach out to neighbors who may need help with this list and </w:t>
      </w:r>
      <w:proofErr w:type="gramStart"/>
      <w:r>
        <w:t>offer assistance</w:t>
      </w:r>
      <w:proofErr w:type="gramEnd"/>
    </w:p>
    <w:p w:rsidR="009C14B9" w:rsidRPr="009C14B9" w:rsidRDefault="009E48CA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 w:rsidRPr="009C14B9">
        <w:rPr>
          <w:b/>
          <w:bCs/>
        </w:rPr>
        <w:t>If you see a fire, call 911</w:t>
      </w:r>
    </w:p>
    <w:p w:rsidR="009E48CA" w:rsidRPr="009E48CA" w:rsidRDefault="009E48CA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 w:rsidRPr="009C14B9">
        <w:rPr>
          <w:b/>
          <w:bCs/>
        </w:rPr>
        <w:t>If asked to evacuate – Do so immediately</w:t>
      </w:r>
    </w:p>
    <w:p w:rsidR="009E48CA" w:rsidRPr="009E48CA" w:rsidRDefault="009E48CA" w:rsidP="00424E57">
      <w:pPr>
        <w:pStyle w:val="ListParagraph"/>
        <w:numPr>
          <w:ilvl w:val="0"/>
          <w:numId w:val="12"/>
        </w:numPr>
        <w:shd w:val="clear" w:color="auto" w:fill="FAE0D0" w:themeFill="accent4" w:themeFillTint="33"/>
        <w:ind w:right="360"/>
      </w:pPr>
      <w:r w:rsidRPr="009C14B9">
        <w:rPr>
          <w:b/>
          <w:bCs/>
        </w:rPr>
        <w:t>To understand where events are happening go to SoCoEmergency.org for local emergency updates and maps</w:t>
      </w:r>
    </w:p>
    <w:p w:rsidR="0083092E" w:rsidRDefault="0083092E" w:rsidP="0083092E">
      <w:pPr>
        <w:spacing w:after="0"/>
        <w:jc w:val="right"/>
      </w:pPr>
    </w:p>
    <w:p w:rsidR="009E48CA" w:rsidRPr="001B6429" w:rsidRDefault="009E48CA" w:rsidP="008A5477">
      <w:pPr>
        <w:spacing w:after="0"/>
      </w:pPr>
      <w:r w:rsidRPr="001B6429">
        <w:t>A Red Flag Warning means that there</w:t>
      </w:r>
      <w:r w:rsidR="0083092E" w:rsidRPr="001B6429">
        <w:t xml:space="preserve"> </w:t>
      </w:r>
      <w:r w:rsidRPr="001B6429">
        <w:rPr>
          <w:b/>
          <w:bCs/>
        </w:rPr>
        <w:t>is an increased risk for fire</w:t>
      </w:r>
      <w:r w:rsidR="0083092E" w:rsidRPr="001B6429">
        <w:rPr>
          <w:b/>
          <w:bCs/>
        </w:rPr>
        <w:t xml:space="preserve"> d</w:t>
      </w:r>
      <w:r w:rsidRPr="001B6429">
        <w:rPr>
          <w:b/>
          <w:bCs/>
        </w:rPr>
        <w:t>anger</w:t>
      </w:r>
      <w:r w:rsidRPr="001B6429">
        <w:t> due</w:t>
      </w:r>
      <w:r w:rsidR="0083092E" w:rsidRPr="001B6429">
        <w:t xml:space="preserve"> </w:t>
      </w:r>
      <w:r w:rsidRPr="001B6429">
        <w:t>to warm temperatures, very low humidity</w:t>
      </w:r>
      <w:r w:rsidR="0083092E" w:rsidRPr="001B6429">
        <w:t xml:space="preserve"> </w:t>
      </w:r>
      <w:r w:rsidRPr="001B6429">
        <w:t>and stronger winds.</w:t>
      </w:r>
    </w:p>
    <w:p w:rsidR="009E48CA" w:rsidRPr="0083092E" w:rsidRDefault="009C14B9" w:rsidP="009C79C8">
      <w:pPr>
        <w:shd w:val="clear" w:color="auto" w:fill="EAE7DB" w:themeFill="accent6" w:themeFillTint="33"/>
        <w:tabs>
          <w:tab w:val="left" w:pos="630"/>
        </w:tabs>
        <w:ind w:left="540" w:right="1980" w:hanging="180"/>
        <w:rPr>
          <w:b/>
        </w:rPr>
      </w:pPr>
      <w:r w:rsidRPr="0083092E">
        <w:rPr>
          <w:b/>
        </w:rPr>
        <w:t>Get Ready</w:t>
      </w:r>
      <w:r w:rsidR="009E48CA" w:rsidRPr="0083092E">
        <w:rPr>
          <w:b/>
        </w:rPr>
        <w:t>:</w:t>
      </w:r>
    </w:p>
    <w:p w:rsidR="009E48CA" w:rsidRPr="001B6429" w:rsidRDefault="008A5477" w:rsidP="001B6429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76" w:lineRule="auto"/>
        <w:ind w:left="540" w:right="1980" w:hanging="180"/>
        <w:textAlignment w:val="baseline"/>
        <w:rPr>
          <w:color w:val="000000"/>
        </w:rPr>
      </w:pPr>
      <w:r w:rsidRPr="001B6429">
        <w:rPr>
          <w:noProof/>
        </w:rPr>
        <w:drawing>
          <wp:anchor distT="0" distB="0" distL="114300" distR="114300" simplePos="0" relativeHeight="251658240" behindDoc="1" locked="0" layoutInCell="1" allowOverlap="1" wp14:anchorId="33289FB3">
            <wp:simplePos x="0" y="0"/>
            <wp:positionH relativeFrom="margin">
              <wp:posOffset>4801870</wp:posOffset>
            </wp:positionH>
            <wp:positionV relativeFrom="paragraph">
              <wp:posOffset>73660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5" name="Picture 4" descr="Red Flag Warning meter. Meter includes text that reads &quot;Today's Fire Danger&quot; and shows five levels of color: Green for Low, Blue for Moderate, Yellow for High, Orange for Very High, and Red for Extreme. ">
              <a:extLst xmlns:a="http://schemas.openxmlformats.org/drawingml/2006/main">
                <a:ext uri="{FF2B5EF4-FFF2-40B4-BE49-F238E27FC236}">
                  <a16:creationId xmlns:a16="http://schemas.microsoft.com/office/drawing/2014/main" id="{D1D7B367-539D-46D1-A5EA-3236B386C5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1D7B367-539D-46D1-A5EA-3236B386C5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CA" w:rsidRPr="001B6429">
        <w:rPr>
          <w:color w:val="000000"/>
        </w:rPr>
        <w:t>Make sure your </w:t>
      </w:r>
      <w:hyperlink r:id="rId8" w:history="1">
        <w:r w:rsidR="009E48CA" w:rsidRPr="001B6429">
          <w:rPr>
            <w:rStyle w:val="Strong"/>
            <w:color w:val="025870"/>
            <w:bdr w:val="none" w:sz="0" w:space="0" w:color="auto" w:frame="1"/>
          </w:rPr>
          <w:t>emergency plan</w:t>
        </w:r>
      </w:hyperlink>
      <w:r w:rsidR="009E48CA" w:rsidRPr="001B6429">
        <w:rPr>
          <w:color w:val="000000"/>
        </w:rPr>
        <w:t> is up-to-date and ready</w:t>
      </w:r>
    </w:p>
    <w:p w:rsidR="009E48CA" w:rsidRPr="001B6429" w:rsidRDefault="001B6429" w:rsidP="001B6429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76" w:lineRule="auto"/>
        <w:ind w:left="540" w:right="1980" w:hanging="180"/>
        <w:textAlignment w:val="baseline"/>
        <w:rPr>
          <w:color w:val="000000"/>
        </w:rPr>
      </w:pPr>
      <w:hyperlink r:id="rId9" w:history="1">
        <w:r w:rsidR="009E48CA" w:rsidRPr="001B6429">
          <w:rPr>
            <w:rStyle w:val="Hyperlink"/>
            <w:b/>
            <w:bCs/>
            <w:color w:val="025870"/>
            <w:bdr w:val="none" w:sz="0" w:space="0" w:color="auto" w:frame="1"/>
          </w:rPr>
          <w:t>Get your go bag</w:t>
        </w:r>
      </w:hyperlink>
      <w:r w:rsidR="009E48CA" w:rsidRPr="001B6429">
        <w:rPr>
          <w:color w:val="000000"/>
        </w:rPr>
        <w:t> out and make it accessible</w:t>
      </w:r>
    </w:p>
    <w:p w:rsidR="009E48CA" w:rsidRPr="001B6429" w:rsidRDefault="009E48CA" w:rsidP="001B6429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76" w:lineRule="auto"/>
        <w:ind w:left="540" w:right="1980" w:hanging="180"/>
        <w:textAlignment w:val="baseline"/>
        <w:rPr>
          <w:color w:val="000000"/>
        </w:rPr>
      </w:pPr>
      <w:r w:rsidRPr="001B6429">
        <w:rPr>
          <w:color w:val="000000"/>
        </w:rPr>
        <w:t>Make sure your </w:t>
      </w:r>
      <w:r w:rsidRPr="001B6429">
        <w:rPr>
          <w:rStyle w:val="Strong"/>
          <w:color w:val="000000"/>
          <w:bdr w:val="none" w:sz="0" w:space="0" w:color="auto" w:frame="1"/>
        </w:rPr>
        <w:t>phone is charged</w:t>
      </w:r>
      <w:r w:rsidRPr="001B6429">
        <w:rPr>
          <w:color w:val="000000"/>
        </w:rPr>
        <w:t>, and leave it on and near you to be sure you can receive alerts.</w:t>
      </w:r>
    </w:p>
    <w:p w:rsidR="009E48CA" w:rsidRPr="001B6429" w:rsidRDefault="009E48CA" w:rsidP="001B6429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76" w:lineRule="auto"/>
        <w:ind w:left="540" w:right="1980" w:hanging="180"/>
        <w:textAlignment w:val="baseline"/>
        <w:rPr>
          <w:color w:val="000000"/>
        </w:rPr>
      </w:pPr>
      <w:r w:rsidRPr="001B6429">
        <w:rPr>
          <w:rStyle w:val="Strong"/>
          <w:color w:val="000000"/>
          <w:bdr w:val="none" w:sz="0" w:space="0" w:color="auto" w:frame="1"/>
        </w:rPr>
        <w:t>Leave your car</w:t>
      </w:r>
      <w:r w:rsidRPr="001B6429">
        <w:rPr>
          <w:color w:val="000000"/>
        </w:rPr>
        <w:t> out of the garage and ensure you ha</w:t>
      </w:r>
      <w:bookmarkStart w:id="3" w:name="_GoBack"/>
      <w:bookmarkEnd w:id="3"/>
      <w:r w:rsidRPr="001B6429">
        <w:rPr>
          <w:color w:val="000000"/>
        </w:rPr>
        <w:t>ve plenty of gas</w:t>
      </w:r>
    </w:p>
    <w:p w:rsidR="009E48CA" w:rsidRPr="001B6429" w:rsidRDefault="009E48CA" w:rsidP="001B6429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76" w:lineRule="auto"/>
        <w:ind w:left="540" w:right="1980" w:hanging="180"/>
        <w:textAlignment w:val="baseline"/>
        <w:rPr>
          <w:color w:val="000000"/>
        </w:rPr>
      </w:pPr>
      <w:r w:rsidRPr="001B6429">
        <w:rPr>
          <w:rStyle w:val="Strong"/>
          <w:color w:val="000000"/>
          <w:bdr w:val="none" w:sz="0" w:space="0" w:color="auto" w:frame="1"/>
        </w:rPr>
        <w:t>Contact neighbors</w:t>
      </w:r>
      <w:r w:rsidRPr="001B6429">
        <w:rPr>
          <w:color w:val="000000"/>
        </w:rPr>
        <w:t> to ensure awareness of red flag warning and offer assistance as you are able</w:t>
      </w:r>
    </w:p>
    <w:p w:rsidR="009E48CA" w:rsidRPr="001B6429" w:rsidRDefault="009E48CA" w:rsidP="001B6429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76" w:lineRule="auto"/>
        <w:ind w:left="540" w:right="1980" w:hanging="180"/>
        <w:textAlignment w:val="baseline"/>
        <w:rPr>
          <w:color w:val="000000"/>
        </w:rPr>
      </w:pPr>
      <w:r w:rsidRPr="001B6429">
        <w:rPr>
          <w:color w:val="000000"/>
        </w:rPr>
        <w:t>Let your </w:t>
      </w:r>
      <w:r w:rsidRPr="001B6429">
        <w:rPr>
          <w:rStyle w:val="Strong"/>
          <w:color w:val="000000"/>
          <w:bdr w:val="none" w:sz="0" w:space="0" w:color="auto" w:frame="1"/>
        </w:rPr>
        <w:t>out of town emergency contacts</w:t>
      </w:r>
      <w:r w:rsidRPr="001B6429">
        <w:rPr>
          <w:color w:val="000000"/>
        </w:rPr>
        <w:t> know what is happening</w:t>
      </w:r>
    </w:p>
    <w:p w:rsidR="009E48CA" w:rsidRDefault="009E48CA" w:rsidP="008A5477">
      <w:pPr>
        <w:ind w:right="1980"/>
      </w:pPr>
    </w:p>
    <w:p w:rsidR="009E48CA" w:rsidRPr="00F665D9" w:rsidRDefault="009E48CA" w:rsidP="0083092E">
      <w:pPr>
        <w:shd w:val="clear" w:color="auto" w:fill="DAF4CA" w:themeFill="accent2" w:themeFillTint="33"/>
        <w:rPr>
          <w:b/>
        </w:rPr>
      </w:pPr>
      <w:r w:rsidRPr="009E48CA">
        <w:t xml:space="preserve"> </w:t>
      </w:r>
      <w:r w:rsidRPr="00F665D9">
        <w:rPr>
          <w:b/>
        </w:rPr>
        <w:t>The following activities are strongly discouraged when Red Flag Warning has been issued: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No wood or charcoal </w:t>
      </w:r>
      <w:r w:rsidRPr="009C14B9">
        <w:rPr>
          <w:b/>
          <w:bCs/>
        </w:rPr>
        <w:t>camp fires</w:t>
      </w:r>
      <w:r w:rsidRPr="009E48CA">
        <w:t> in forests during periods of high fire danger.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Thoroughly </w:t>
      </w:r>
      <w:r w:rsidRPr="009C14B9">
        <w:rPr>
          <w:b/>
          <w:bCs/>
        </w:rPr>
        <w:t>extinguish all cigarettes</w:t>
      </w:r>
      <w:r w:rsidRPr="009E48CA">
        <w:t> and smoking material.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Don’t </w:t>
      </w:r>
      <w:r w:rsidRPr="009C14B9">
        <w:rPr>
          <w:b/>
          <w:bCs/>
        </w:rPr>
        <w:t>pull your vehicle over</w:t>
      </w:r>
      <w:r w:rsidRPr="009E48CA">
        <w:t> in grass as it can spark a grass fire. If necessary, pull over on paved roads.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Use </w:t>
      </w:r>
      <w:r w:rsidRPr="009C14B9">
        <w:rPr>
          <w:b/>
          <w:bCs/>
        </w:rPr>
        <w:t>spark arrestors</w:t>
      </w:r>
      <w:r w:rsidRPr="009E48CA">
        <w:t> on portable gasoline powered equipment to avoid an accidental fire.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Properly </w:t>
      </w:r>
      <w:r w:rsidRPr="009C14B9">
        <w:rPr>
          <w:b/>
          <w:bCs/>
        </w:rPr>
        <w:t>maintain vehicles</w:t>
      </w:r>
      <w:r w:rsidRPr="009E48CA">
        <w:t> to prevent starting fires along roads due to sparks or flammable materials being spit out from the catalytic converter system.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Ensure </w:t>
      </w:r>
      <w:r w:rsidRPr="009C14B9">
        <w:rPr>
          <w:b/>
          <w:bCs/>
        </w:rPr>
        <w:t>trailer chains</w:t>
      </w:r>
      <w:r w:rsidRPr="009E48CA">
        <w:t> don’t drag on the ground and spark.</w:t>
      </w:r>
    </w:p>
    <w:p w:rsidR="009E48CA" w:rsidRPr="009E48CA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</w:pPr>
      <w:r w:rsidRPr="009E48CA">
        <w:t>Shooting of </w:t>
      </w:r>
      <w:r w:rsidRPr="009C14B9">
        <w:rPr>
          <w:b/>
          <w:bCs/>
        </w:rPr>
        <w:t>firearms is unsafe</w:t>
      </w:r>
      <w:r w:rsidRPr="009E48CA">
        <w:t> during periods of high fire hazards.</w:t>
      </w:r>
    </w:p>
    <w:p w:rsidR="009E48CA" w:rsidRDefault="00F665D9" w:rsidP="00F372B2">
      <w:r>
        <w:t>Learn More:</w:t>
      </w:r>
    </w:p>
    <w:p w:rsidR="00F665D9" w:rsidRDefault="001B6429" w:rsidP="00F665D9">
      <w:pPr>
        <w:spacing w:after="0"/>
      </w:pPr>
      <w:hyperlink r:id="rId10" w:history="1">
        <w:r w:rsidR="00F665D9" w:rsidRPr="00AA2D8F">
          <w:rPr>
            <w:rStyle w:val="Hyperlink"/>
          </w:rPr>
          <w:t>https://socoemergency.org/get-ready/local-hazards/wildfire/</w:t>
        </w:r>
      </w:hyperlink>
    </w:p>
    <w:p w:rsidR="00F665D9" w:rsidRDefault="001B6429" w:rsidP="00F665D9">
      <w:pPr>
        <w:spacing w:after="0"/>
      </w:pPr>
      <w:hyperlink r:id="rId11" w:history="1">
        <w:r w:rsidR="00F665D9" w:rsidRPr="00AA2D8F">
          <w:rPr>
            <w:rStyle w:val="Hyperlink"/>
          </w:rPr>
          <w:t>https://www.sonomacountyfd.org/open-burning</w:t>
        </w:r>
      </w:hyperlink>
    </w:p>
    <w:p w:rsidR="00F665D9" w:rsidRDefault="001B6429" w:rsidP="00F665D9">
      <w:pPr>
        <w:spacing w:after="0"/>
      </w:pPr>
      <w:hyperlink r:id="rId12" w:history="1">
        <w:r w:rsidR="00F665D9" w:rsidRPr="00AA2D8F">
          <w:rPr>
            <w:rStyle w:val="Hyperlink"/>
          </w:rPr>
          <w:t>https://www.readyforwildfire.org/prepare-for-wildfire/ready-set-go/</w:t>
        </w:r>
      </w:hyperlink>
    </w:p>
    <w:p w:rsidR="00C33036" w:rsidRPr="00BD2EA4" w:rsidRDefault="001B6429" w:rsidP="00A35800">
      <w:pPr>
        <w:spacing w:after="0"/>
        <w:rPr>
          <w:b/>
        </w:rPr>
      </w:pPr>
      <w:hyperlink r:id="rId13" w:history="1">
        <w:r w:rsidR="00F665D9" w:rsidRPr="00AA2D8F">
          <w:rPr>
            <w:rStyle w:val="Hyperlink"/>
          </w:rPr>
          <w:t>https://www.readyforwildfire.org/Prevent-Wildfire/</w:t>
        </w:r>
      </w:hyperlink>
      <w:bookmarkEnd w:id="0"/>
      <w:bookmarkEnd w:id="1"/>
      <w:bookmarkEnd w:id="2"/>
    </w:p>
    <w:sectPr w:rsidR="00C33036" w:rsidRPr="00BD2EA4" w:rsidSect="00A35800">
      <w:pgSz w:w="12240" w:h="15840"/>
      <w:pgMar w:top="63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F4D"/>
    <w:multiLevelType w:val="hybridMultilevel"/>
    <w:tmpl w:val="3C9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8FE"/>
    <w:multiLevelType w:val="hybridMultilevel"/>
    <w:tmpl w:val="53F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18A6"/>
    <w:multiLevelType w:val="hybridMultilevel"/>
    <w:tmpl w:val="9C38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2ED"/>
    <w:multiLevelType w:val="hybridMultilevel"/>
    <w:tmpl w:val="74181746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B2175"/>
    <w:multiLevelType w:val="multilevel"/>
    <w:tmpl w:val="9A9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37037"/>
    <w:multiLevelType w:val="hybridMultilevel"/>
    <w:tmpl w:val="2EF25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B5B"/>
    <w:multiLevelType w:val="multilevel"/>
    <w:tmpl w:val="643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0209C"/>
    <w:multiLevelType w:val="hybridMultilevel"/>
    <w:tmpl w:val="7E400014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A6E"/>
    <w:multiLevelType w:val="hybridMultilevel"/>
    <w:tmpl w:val="60981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4522D"/>
    <w:multiLevelType w:val="hybridMultilevel"/>
    <w:tmpl w:val="A6CC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11DE"/>
    <w:multiLevelType w:val="hybridMultilevel"/>
    <w:tmpl w:val="494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30BB"/>
    <w:multiLevelType w:val="hybridMultilevel"/>
    <w:tmpl w:val="4E24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0116E0"/>
    <w:rsid w:val="00012BB3"/>
    <w:rsid w:val="000447BE"/>
    <w:rsid w:val="000D75C9"/>
    <w:rsid w:val="000E28C0"/>
    <w:rsid w:val="00135A24"/>
    <w:rsid w:val="00157B1F"/>
    <w:rsid w:val="00184E4B"/>
    <w:rsid w:val="0018676B"/>
    <w:rsid w:val="00191AC7"/>
    <w:rsid w:val="00194386"/>
    <w:rsid w:val="001B6429"/>
    <w:rsid w:val="001F443C"/>
    <w:rsid w:val="00221279"/>
    <w:rsid w:val="002903E8"/>
    <w:rsid w:val="00296253"/>
    <w:rsid w:val="002C10F2"/>
    <w:rsid w:val="002F4EAC"/>
    <w:rsid w:val="0031381F"/>
    <w:rsid w:val="00351471"/>
    <w:rsid w:val="003567B1"/>
    <w:rsid w:val="0037622E"/>
    <w:rsid w:val="00424E57"/>
    <w:rsid w:val="00426322"/>
    <w:rsid w:val="00495348"/>
    <w:rsid w:val="004C211D"/>
    <w:rsid w:val="004D1073"/>
    <w:rsid w:val="004D7EFB"/>
    <w:rsid w:val="004E3842"/>
    <w:rsid w:val="004E6F84"/>
    <w:rsid w:val="004F2E70"/>
    <w:rsid w:val="0050706D"/>
    <w:rsid w:val="00562D56"/>
    <w:rsid w:val="005876BC"/>
    <w:rsid w:val="005A0B12"/>
    <w:rsid w:val="005B7C46"/>
    <w:rsid w:val="005F1337"/>
    <w:rsid w:val="00600C9A"/>
    <w:rsid w:val="00673A31"/>
    <w:rsid w:val="006B66BD"/>
    <w:rsid w:val="006C34BB"/>
    <w:rsid w:val="006D6648"/>
    <w:rsid w:val="006D6B23"/>
    <w:rsid w:val="006E448A"/>
    <w:rsid w:val="00752D6B"/>
    <w:rsid w:val="00764619"/>
    <w:rsid w:val="007940A6"/>
    <w:rsid w:val="007B2B44"/>
    <w:rsid w:val="007D3476"/>
    <w:rsid w:val="007D61E9"/>
    <w:rsid w:val="007F7158"/>
    <w:rsid w:val="008237FC"/>
    <w:rsid w:val="0083092E"/>
    <w:rsid w:val="00831DEC"/>
    <w:rsid w:val="00833B5F"/>
    <w:rsid w:val="00872E86"/>
    <w:rsid w:val="00897203"/>
    <w:rsid w:val="008A5477"/>
    <w:rsid w:val="00937659"/>
    <w:rsid w:val="00983DC3"/>
    <w:rsid w:val="009845CF"/>
    <w:rsid w:val="009A1C47"/>
    <w:rsid w:val="009C14B9"/>
    <w:rsid w:val="009C4CEB"/>
    <w:rsid w:val="009C79C8"/>
    <w:rsid w:val="009D3A1C"/>
    <w:rsid w:val="009D472E"/>
    <w:rsid w:val="009E155E"/>
    <w:rsid w:val="009E1DEA"/>
    <w:rsid w:val="009E48CA"/>
    <w:rsid w:val="009F33DC"/>
    <w:rsid w:val="00A10F92"/>
    <w:rsid w:val="00A32554"/>
    <w:rsid w:val="00A35800"/>
    <w:rsid w:val="00A75049"/>
    <w:rsid w:val="00B10CBA"/>
    <w:rsid w:val="00B13F8F"/>
    <w:rsid w:val="00B3298C"/>
    <w:rsid w:val="00BC1BC1"/>
    <w:rsid w:val="00BD2848"/>
    <w:rsid w:val="00BD2EA4"/>
    <w:rsid w:val="00BD3EBF"/>
    <w:rsid w:val="00C02725"/>
    <w:rsid w:val="00C33036"/>
    <w:rsid w:val="00C431BA"/>
    <w:rsid w:val="00C94AF6"/>
    <w:rsid w:val="00CB0D74"/>
    <w:rsid w:val="00CF0811"/>
    <w:rsid w:val="00D309E4"/>
    <w:rsid w:val="00D30A61"/>
    <w:rsid w:val="00D61837"/>
    <w:rsid w:val="00D702C4"/>
    <w:rsid w:val="00D9587D"/>
    <w:rsid w:val="00DE0376"/>
    <w:rsid w:val="00DF20AE"/>
    <w:rsid w:val="00E35096"/>
    <w:rsid w:val="00E6671B"/>
    <w:rsid w:val="00F108A1"/>
    <w:rsid w:val="00F372B2"/>
    <w:rsid w:val="00F54881"/>
    <w:rsid w:val="00F665D9"/>
    <w:rsid w:val="00F82BE2"/>
    <w:rsid w:val="00F875CB"/>
    <w:rsid w:val="00FD4F10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6780"/>
  <w15:chartTrackingRefBased/>
  <w15:docId w15:val="{AF03C5B4-41A9-4E23-9580-D9A3659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F33DC"/>
    <w:rPr>
      <w:b/>
      <w:bCs/>
    </w:rPr>
  </w:style>
  <w:style w:type="paragraph" w:styleId="NormalWeb">
    <w:name w:val="Normal (Web)"/>
    <w:basedOn w:val="Normal"/>
    <w:uiPriority w:val="99"/>
    <w:unhideWhenUsed/>
    <w:rsid w:val="009F33DC"/>
    <w:pPr>
      <w:spacing w:before="75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9F33DC"/>
  </w:style>
  <w:style w:type="character" w:styleId="Hyperlink">
    <w:name w:val="Hyperlink"/>
    <w:basedOn w:val="DefaultParagraphFont"/>
    <w:uiPriority w:val="99"/>
    <w:unhideWhenUsed/>
    <w:rsid w:val="009F33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3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C10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36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116E0"/>
    <w:pPr>
      <w:jc w:val="center"/>
    </w:pPr>
    <w:rPr>
      <w:b/>
      <w:sz w:val="24"/>
    </w:rPr>
  </w:style>
  <w:style w:type="character" w:customStyle="1" w:styleId="Style1Char">
    <w:name w:val="Style1 Char"/>
    <w:basedOn w:val="DefaultParagraphFont"/>
    <w:link w:val="Style1"/>
    <w:rsid w:val="000116E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oemergency.org/get-ready/make-a-plan/" TargetMode="External"/><Relationship Id="rId13" Type="http://schemas.openxmlformats.org/officeDocument/2006/relationships/hyperlink" Target="https://www.readyforwildfire.org/Prevent-Wildfir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readyforwildfire.org/prepare-for-wildfire/ready-set-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adyforwildfire.org/Prepare-For-Wildfire/" TargetMode="External"/><Relationship Id="rId11" Type="http://schemas.openxmlformats.org/officeDocument/2006/relationships/hyperlink" Target="https://www.sonomacountyfd.org/open-burn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coemergency.org/get-ready/local-hazards/wildfi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oemergency.org/get-ready/build-a-kit/personal-go-ba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83F7-45F1-4996-B266-CEA8B97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A. Brown</dc:creator>
  <cp:keywords/>
  <dc:description/>
  <cp:lastModifiedBy>Karly Wilson</cp:lastModifiedBy>
  <cp:revision>4</cp:revision>
  <dcterms:created xsi:type="dcterms:W3CDTF">2022-04-29T16:08:00Z</dcterms:created>
  <dcterms:modified xsi:type="dcterms:W3CDTF">2022-04-29T16:48:00Z</dcterms:modified>
</cp:coreProperties>
</file>